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1EBF0">
      <w:pPr>
        <w:spacing w:line="360" w:lineRule="auto"/>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中山大学</w:t>
      </w:r>
      <w:r>
        <w:rPr>
          <w:rFonts w:hint="eastAsia" w:ascii="方正小标宋简体" w:hAnsi="宋体" w:eastAsia="方正小标宋简体" w:cs="宋体"/>
          <w:sz w:val="44"/>
          <w:szCs w:val="44"/>
          <w:lang w:val="en-US" w:eastAsia="zh-CN"/>
        </w:rPr>
        <w:t>土木工程学院</w:t>
      </w:r>
      <w:r>
        <w:rPr>
          <w:rFonts w:hint="eastAsia" w:ascii="方正小标宋简体" w:hAnsi="宋体" w:eastAsia="方正小标宋简体" w:cs="宋体"/>
          <w:sz w:val="44"/>
          <w:szCs w:val="44"/>
        </w:rPr>
        <w:t>2025年研究生调剂复试工作安排（第一轮）</w:t>
      </w:r>
    </w:p>
    <w:p w14:paraId="3C29CEE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各位考生：</w:t>
      </w:r>
    </w:p>
    <w:p w14:paraId="6670146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我院202</w:t>
      </w:r>
      <w:r>
        <w:rPr>
          <w:rStyle w:val="11"/>
          <w:rFonts w:hint="eastAsia" w:ascii="Times New Roman" w:hAnsi="Times New Roman" w:eastAsia="仿宋_GB2312" w:cs="Times New Roman"/>
          <w:sz w:val="28"/>
          <w:szCs w:val="28"/>
          <w:lang w:val="en-US" w:eastAsia="zh-CN"/>
        </w:rPr>
        <w:t>6</w:t>
      </w:r>
      <w:r>
        <w:rPr>
          <w:rStyle w:val="11"/>
          <w:rFonts w:hint="eastAsia" w:ascii="Times New Roman" w:hAnsi="Times New Roman" w:eastAsia="仿宋_GB2312" w:cs="Times New Roman"/>
          <w:sz w:val="28"/>
          <w:szCs w:val="28"/>
          <w:lang w:val="zh-TW"/>
        </w:rPr>
        <w:t>年硕士研究生调剂复试（第一轮）具体安排如下：</w:t>
      </w:r>
    </w:p>
    <w:p w14:paraId="00158A23">
      <w:pPr>
        <w:rPr>
          <w:rFonts w:hint="eastAsia" w:ascii="仿宋" w:hAnsi="仿宋" w:eastAsia="仿宋"/>
          <w:b/>
          <w:bCs/>
          <w:sz w:val="28"/>
          <w:szCs w:val="28"/>
          <w:lang w:val="zh-TW" w:eastAsia="zh-CN"/>
        </w:rPr>
      </w:pPr>
      <w:r>
        <w:rPr>
          <w:rFonts w:hint="eastAsia" w:ascii="仿宋" w:hAnsi="仿宋" w:eastAsia="仿宋"/>
          <w:b/>
          <w:bCs/>
          <w:sz w:val="28"/>
          <w:szCs w:val="28"/>
          <w:lang w:val="en-US" w:eastAsia="zh-CN"/>
        </w:rPr>
        <w:t>一、</w:t>
      </w:r>
      <w:r>
        <w:rPr>
          <w:rFonts w:hint="eastAsia" w:ascii="仿宋" w:hAnsi="仿宋" w:eastAsia="仿宋"/>
          <w:b/>
          <w:bCs/>
          <w:sz w:val="28"/>
          <w:szCs w:val="28"/>
        </w:rPr>
        <w:t>调剂复试时间：</w:t>
      </w:r>
      <w:r>
        <w:rPr>
          <w:rFonts w:hint="eastAsia" w:ascii="仿宋" w:hAnsi="仿宋" w:eastAsia="仿宋"/>
          <w:b w:val="0"/>
          <w:bCs w:val="0"/>
          <w:sz w:val="28"/>
          <w:szCs w:val="28"/>
          <w:lang w:val="zh-TW" w:eastAsia="zh-CN"/>
        </w:rPr>
        <w:t>202</w:t>
      </w:r>
      <w:r>
        <w:rPr>
          <w:rFonts w:hint="eastAsia" w:ascii="仿宋" w:hAnsi="仿宋" w:eastAsia="仿宋"/>
          <w:b w:val="0"/>
          <w:bCs w:val="0"/>
          <w:sz w:val="28"/>
          <w:szCs w:val="28"/>
          <w:lang w:val="en-US" w:eastAsia="zh-CN"/>
        </w:rPr>
        <w:t>6</w:t>
      </w:r>
      <w:r>
        <w:rPr>
          <w:rFonts w:hint="eastAsia" w:ascii="仿宋" w:hAnsi="仿宋" w:eastAsia="仿宋"/>
          <w:b w:val="0"/>
          <w:bCs w:val="0"/>
          <w:sz w:val="28"/>
          <w:szCs w:val="28"/>
          <w:lang w:val="zh-TW" w:eastAsia="zh-CN"/>
        </w:rPr>
        <w:t>年4月</w:t>
      </w:r>
      <w:r>
        <w:rPr>
          <w:rFonts w:hint="eastAsia" w:ascii="仿宋" w:hAnsi="仿宋" w:eastAsia="仿宋"/>
          <w:b w:val="0"/>
          <w:bCs w:val="0"/>
          <w:sz w:val="28"/>
          <w:szCs w:val="28"/>
          <w:lang w:val="en-US" w:eastAsia="zh-CN"/>
        </w:rPr>
        <w:t>3</w:t>
      </w:r>
      <w:r>
        <w:rPr>
          <w:rFonts w:hint="eastAsia" w:ascii="仿宋" w:hAnsi="仿宋" w:eastAsia="仿宋"/>
          <w:b w:val="0"/>
          <w:bCs w:val="0"/>
          <w:sz w:val="28"/>
          <w:szCs w:val="28"/>
          <w:lang w:val="zh-TW" w:eastAsia="zh-CN"/>
        </w:rPr>
        <w:t>日</w:t>
      </w:r>
    </w:p>
    <w:p w14:paraId="05B58B7B">
      <w:pPr>
        <w:rPr>
          <w:rStyle w:val="11"/>
          <w:rFonts w:hint="default" w:ascii="Times New Roman" w:hAnsi="Times New Roman" w:eastAsia="仿宋_GB2312" w:cs="Times New Roman"/>
          <w:sz w:val="28"/>
          <w:szCs w:val="28"/>
          <w:lang w:val="en-US"/>
        </w:rPr>
      </w:pPr>
      <w:r>
        <w:rPr>
          <w:rFonts w:hint="eastAsia" w:ascii="仿宋" w:hAnsi="仿宋" w:eastAsia="仿宋"/>
          <w:b/>
          <w:bCs/>
          <w:sz w:val="28"/>
          <w:szCs w:val="28"/>
        </w:rPr>
        <w:t>二、调剂复试</w:t>
      </w:r>
      <w:r>
        <w:rPr>
          <w:rFonts w:hint="eastAsia" w:ascii="仿宋" w:hAnsi="仿宋" w:eastAsia="仿宋"/>
          <w:b/>
          <w:bCs/>
          <w:sz w:val="28"/>
          <w:szCs w:val="28"/>
          <w:lang w:val="en-US" w:eastAsia="zh-CN"/>
        </w:rPr>
        <w:t>地点</w:t>
      </w:r>
      <w:r>
        <w:rPr>
          <w:rFonts w:hint="eastAsia" w:ascii="仿宋" w:hAnsi="仿宋" w:eastAsia="仿宋"/>
          <w:sz w:val="28"/>
          <w:szCs w:val="28"/>
        </w:rPr>
        <w:t>：</w:t>
      </w:r>
      <w:r>
        <w:rPr>
          <w:rStyle w:val="11"/>
          <w:rFonts w:hint="eastAsia" w:ascii="Times New Roman" w:hAnsi="Times New Roman" w:eastAsia="仿宋_GB2312" w:cs="Times New Roman"/>
          <w:sz w:val="28"/>
          <w:szCs w:val="28"/>
          <w:lang w:val="en-US" w:eastAsia="zh-CN"/>
        </w:rPr>
        <w:t>中山大学珠海校区（海琴一号）</w:t>
      </w:r>
    </w:p>
    <w:p w14:paraId="154126E1">
      <w:pPr>
        <w:rPr>
          <w:rFonts w:hint="eastAsia" w:ascii="仿宋" w:hAnsi="仿宋" w:eastAsia="仿宋"/>
          <w:b/>
          <w:bCs/>
          <w:sz w:val="28"/>
          <w:szCs w:val="28"/>
        </w:rPr>
      </w:pPr>
      <w:r>
        <w:rPr>
          <w:rFonts w:hint="eastAsia" w:ascii="仿宋" w:hAnsi="仿宋" w:eastAsia="仿宋"/>
          <w:b/>
          <w:bCs/>
          <w:sz w:val="28"/>
          <w:szCs w:val="28"/>
        </w:rPr>
        <w:t>三、日程安排：</w:t>
      </w:r>
    </w:p>
    <w:tbl>
      <w:tblPr>
        <w:tblStyle w:val="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721"/>
        <w:gridCol w:w="3006"/>
      </w:tblGrid>
      <w:tr w14:paraId="6618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256" w:type="dxa"/>
            <w:vAlign w:val="center"/>
          </w:tcPr>
          <w:p w14:paraId="7F7D3085">
            <w:pPr>
              <w:snapToGrid w:val="0"/>
              <w:jc w:val="center"/>
              <w:rPr>
                <w:rStyle w:val="11"/>
                <w:rFonts w:ascii="Times New Roman" w:hAnsi="Times New Roman" w:eastAsia="仿宋_GB2312" w:cs="Times New Roman"/>
                <w:b/>
                <w:kern w:val="0"/>
                <w:sz w:val="32"/>
                <w:szCs w:val="32"/>
              </w:rPr>
            </w:pPr>
            <w:r>
              <w:rPr>
                <w:rStyle w:val="11"/>
                <w:rFonts w:ascii="Times New Roman" w:hAnsi="Times New Roman" w:eastAsia="仿宋_GB2312" w:cs="Times New Roman"/>
                <w:b/>
                <w:kern w:val="0"/>
                <w:sz w:val="32"/>
                <w:szCs w:val="32"/>
              </w:rPr>
              <w:t>时间</w:t>
            </w:r>
          </w:p>
        </w:tc>
        <w:tc>
          <w:tcPr>
            <w:tcW w:w="2721" w:type="dxa"/>
            <w:vAlign w:val="center"/>
          </w:tcPr>
          <w:p w14:paraId="00BB53A9">
            <w:pPr>
              <w:snapToGrid w:val="0"/>
              <w:jc w:val="center"/>
              <w:rPr>
                <w:rStyle w:val="11"/>
                <w:rFonts w:ascii="Times New Roman" w:hAnsi="Times New Roman" w:eastAsia="仿宋_GB2312" w:cs="Times New Roman"/>
                <w:b/>
                <w:kern w:val="0"/>
                <w:sz w:val="32"/>
                <w:szCs w:val="32"/>
              </w:rPr>
            </w:pPr>
            <w:r>
              <w:rPr>
                <w:rStyle w:val="11"/>
                <w:rFonts w:ascii="Times New Roman" w:hAnsi="Times New Roman" w:eastAsia="仿宋_GB2312" w:cs="Times New Roman"/>
                <w:b/>
                <w:kern w:val="0"/>
                <w:sz w:val="32"/>
                <w:szCs w:val="32"/>
              </w:rPr>
              <w:t>步骤</w:t>
            </w:r>
          </w:p>
        </w:tc>
        <w:tc>
          <w:tcPr>
            <w:tcW w:w="3006" w:type="dxa"/>
            <w:vAlign w:val="center"/>
          </w:tcPr>
          <w:p w14:paraId="2D8518E4">
            <w:pPr>
              <w:snapToGrid w:val="0"/>
              <w:jc w:val="center"/>
              <w:rPr>
                <w:rStyle w:val="11"/>
                <w:rFonts w:ascii="Times New Roman" w:hAnsi="Times New Roman" w:eastAsia="仿宋_GB2312" w:cs="Times New Roman"/>
                <w:b/>
                <w:kern w:val="0"/>
                <w:sz w:val="32"/>
                <w:szCs w:val="32"/>
              </w:rPr>
            </w:pPr>
            <w:r>
              <w:rPr>
                <w:rStyle w:val="11"/>
                <w:rFonts w:ascii="Times New Roman" w:hAnsi="Times New Roman" w:eastAsia="仿宋_GB2312" w:cs="Times New Roman"/>
                <w:b/>
                <w:kern w:val="0"/>
                <w:sz w:val="32"/>
                <w:szCs w:val="32"/>
              </w:rPr>
              <w:t>地点</w:t>
            </w:r>
          </w:p>
        </w:tc>
      </w:tr>
      <w:tr w14:paraId="1747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256" w:type="dxa"/>
            <w:vAlign w:val="center"/>
          </w:tcPr>
          <w:p w14:paraId="6EABDC5D">
            <w:pPr>
              <w:snapToGrid w:val="0"/>
              <w:spacing w:line="300" w:lineRule="auto"/>
              <w:jc w:val="center"/>
              <w:rPr>
                <w:rStyle w:val="11"/>
                <w:rFonts w:hint="default" w:ascii="Times New Roman" w:hAnsi="Times New Roman" w:eastAsia="仿宋_GB2312" w:cs="Times New Roman"/>
                <w:kern w:val="0"/>
                <w:sz w:val="28"/>
                <w:szCs w:val="28"/>
                <w:lang w:val="en-US" w:eastAsia="zh-CN"/>
              </w:rPr>
            </w:pPr>
            <w:r>
              <w:rPr>
                <w:rStyle w:val="11"/>
                <w:rFonts w:ascii="Times New Roman" w:hAnsi="Times New Roman" w:eastAsia="仿宋_GB2312" w:cs="Times New Roman"/>
                <w:kern w:val="0"/>
                <w:sz w:val="28"/>
                <w:szCs w:val="28"/>
              </w:rPr>
              <w:t>4月</w:t>
            </w:r>
            <w:r>
              <w:rPr>
                <w:rStyle w:val="11"/>
                <w:rFonts w:hint="eastAsia" w:ascii="Times New Roman" w:hAnsi="Times New Roman" w:eastAsia="仿宋_GB2312" w:cs="Times New Roman"/>
                <w:kern w:val="0"/>
                <w:sz w:val="28"/>
                <w:szCs w:val="28"/>
                <w:lang w:val="en-US" w:eastAsia="zh-CN"/>
              </w:rPr>
              <w:t>2</w:t>
            </w:r>
            <w:r>
              <w:rPr>
                <w:rStyle w:val="11"/>
                <w:rFonts w:ascii="Times New Roman" w:hAnsi="Times New Roman" w:eastAsia="仿宋_GB2312" w:cs="Times New Roman"/>
                <w:kern w:val="0"/>
                <w:sz w:val="28"/>
                <w:szCs w:val="28"/>
              </w:rPr>
              <w:t>日</w:t>
            </w:r>
            <w:r>
              <w:rPr>
                <w:rStyle w:val="11"/>
                <w:rFonts w:ascii="Times New Roman" w:hAnsi="Times New Roman" w:eastAsia="仿宋_GB2312" w:cs="Times New Roman"/>
                <w:kern w:val="0"/>
                <w:sz w:val="28"/>
                <w:szCs w:val="28"/>
              </w:rPr>
              <w:br w:type="textWrapping"/>
            </w:r>
            <w:r>
              <w:rPr>
                <w:rStyle w:val="11"/>
                <w:rFonts w:hint="eastAsia" w:ascii="Times New Roman" w:hAnsi="Times New Roman" w:eastAsia="仿宋_GB2312" w:cs="Times New Roman"/>
                <w:kern w:val="0"/>
                <w:sz w:val="28"/>
                <w:szCs w:val="28"/>
                <w:lang w:val="en-US" w:eastAsia="zh-CN"/>
              </w:rPr>
              <w:t>15</w:t>
            </w:r>
            <w:r>
              <w:rPr>
                <w:rStyle w:val="11"/>
                <w:rFonts w:ascii="Times New Roman" w:hAnsi="Times New Roman" w:eastAsia="仿宋_GB2312" w:cs="Times New Roman"/>
                <w:kern w:val="0"/>
                <w:sz w:val="28"/>
                <w:szCs w:val="28"/>
              </w:rPr>
              <w:t>:00</w:t>
            </w:r>
            <w:r>
              <w:rPr>
                <w:rStyle w:val="11"/>
                <w:rFonts w:hint="eastAsia" w:ascii="Times New Roman" w:hAnsi="Times New Roman" w:eastAsia="仿宋_GB2312" w:cs="Times New Roman"/>
                <w:kern w:val="0"/>
                <w:sz w:val="28"/>
                <w:szCs w:val="28"/>
                <w:lang w:val="en-US" w:eastAsia="zh-CN"/>
              </w:rPr>
              <w:t>-17:00</w:t>
            </w:r>
          </w:p>
        </w:tc>
        <w:tc>
          <w:tcPr>
            <w:tcW w:w="2721" w:type="dxa"/>
            <w:vAlign w:val="center"/>
          </w:tcPr>
          <w:p w14:paraId="5231D997">
            <w:pPr>
              <w:snapToGrid w:val="0"/>
              <w:spacing w:line="300" w:lineRule="auto"/>
              <w:jc w:val="center"/>
              <w:rPr>
                <w:rStyle w:val="11"/>
                <w:rFonts w:hint="default" w:ascii="Times New Roman" w:hAnsi="Times New Roman" w:eastAsia="仿宋_GB2312" w:cs="Times New Roman"/>
                <w:kern w:val="0"/>
                <w:sz w:val="28"/>
                <w:szCs w:val="28"/>
                <w:lang w:val="en-US" w:eastAsia="zh-CN"/>
              </w:rPr>
            </w:pPr>
            <w:r>
              <w:rPr>
                <w:rStyle w:val="11"/>
                <w:rFonts w:ascii="Times New Roman" w:hAnsi="Times New Roman" w:eastAsia="仿宋_GB2312" w:cs="Times New Roman"/>
                <w:kern w:val="0"/>
                <w:sz w:val="28"/>
                <w:szCs w:val="28"/>
              </w:rPr>
              <w:t>考生</w:t>
            </w:r>
            <w:r>
              <w:rPr>
                <w:rStyle w:val="11"/>
                <w:rFonts w:hint="eastAsia" w:ascii="Times New Roman" w:hAnsi="Times New Roman" w:eastAsia="仿宋_GB2312" w:cs="Times New Roman"/>
                <w:kern w:val="0"/>
                <w:sz w:val="28"/>
                <w:szCs w:val="28"/>
                <w:lang w:val="en-US" w:eastAsia="zh-CN"/>
              </w:rPr>
              <w:t>现场报到；提交资格审查材料、PPT、一页纸简历</w:t>
            </w:r>
          </w:p>
        </w:tc>
        <w:tc>
          <w:tcPr>
            <w:tcW w:w="3006" w:type="dxa"/>
            <w:vAlign w:val="center"/>
          </w:tcPr>
          <w:p w14:paraId="785CB2E2">
            <w:pPr>
              <w:snapToGrid w:val="0"/>
              <w:spacing w:line="300" w:lineRule="auto"/>
              <w:jc w:val="center"/>
              <w:rPr>
                <w:rStyle w:val="11"/>
                <w:rFonts w:hint="default" w:ascii="Times New Roman" w:hAnsi="Times New Roman" w:eastAsia="仿宋_GB2312" w:cs="Times New Roman"/>
                <w:kern w:val="0"/>
                <w:sz w:val="28"/>
                <w:szCs w:val="28"/>
                <w:lang w:val="en-US" w:eastAsia="zh-CN"/>
              </w:rPr>
            </w:pPr>
            <w:r>
              <w:rPr>
                <w:rStyle w:val="11"/>
                <w:rFonts w:hint="eastAsia" w:ascii="Times New Roman" w:hAnsi="Times New Roman" w:eastAsia="仿宋_GB2312" w:cs="Times New Roman"/>
                <w:kern w:val="0"/>
                <w:sz w:val="28"/>
                <w:szCs w:val="28"/>
                <w:lang w:val="en-US" w:eastAsia="zh-CN"/>
              </w:rPr>
              <w:t>海琴一号B818办公室</w:t>
            </w:r>
          </w:p>
        </w:tc>
      </w:tr>
      <w:tr w14:paraId="0F71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256" w:type="dxa"/>
            <w:vAlign w:val="center"/>
          </w:tcPr>
          <w:p w14:paraId="1BFB7A6D">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4月</w:t>
            </w:r>
            <w:r>
              <w:rPr>
                <w:rStyle w:val="11"/>
                <w:rFonts w:hint="eastAsia" w:ascii="Times New Roman" w:hAnsi="Times New Roman" w:eastAsia="仿宋_GB2312" w:cs="Times New Roman"/>
                <w:kern w:val="0"/>
                <w:sz w:val="28"/>
                <w:szCs w:val="28"/>
                <w:lang w:val="en-US" w:eastAsia="zh-CN"/>
              </w:rPr>
              <w:t>3</w:t>
            </w:r>
            <w:r>
              <w:rPr>
                <w:rStyle w:val="11"/>
                <w:rFonts w:ascii="Times New Roman" w:hAnsi="Times New Roman" w:eastAsia="仿宋_GB2312" w:cs="Times New Roman"/>
                <w:kern w:val="0"/>
                <w:sz w:val="28"/>
                <w:szCs w:val="28"/>
              </w:rPr>
              <w:t>日</w:t>
            </w:r>
          </w:p>
          <w:p w14:paraId="7278DE37">
            <w:pPr>
              <w:snapToGrid w:val="0"/>
              <w:spacing w:line="300" w:lineRule="auto"/>
              <w:jc w:val="center"/>
              <w:rPr>
                <w:rStyle w:val="11"/>
                <w:rFonts w:hint="default" w:ascii="Times New Roman" w:hAnsi="Times New Roman" w:eastAsia="仿宋_GB2312" w:cs="Times New Roman"/>
                <w:kern w:val="0"/>
                <w:sz w:val="28"/>
                <w:szCs w:val="28"/>
                <w:lang w:val="en-US" w:eastAsia="zh-CN"/>
              </w:rPr>
            </w:pPr>
            <w:r>
              <w:rPr>
                <w:rStyle w:val="11"/>
                <w:rFonts w:hint="eastAsia" w:ascii="Times New Roman" w:hAnsi="Times New Roman" w:eastAsia="仿宋_GB2312" w:cs="Times New Roman"/>
                <w:kern w:val="0"/>
                <w:sz w:val="28"/>
                <w:szCs w:val="28"/>
                <w:lang w:val="en-US" w:eastAsia="zh-CN"/>
              </w:rPr>
              <w:t>8</w:t>
            </w:r>
            <w:r>
              <w:rPr>
                <w:rStyle w:val="11"/>
                <w:rFonts w:hint="eastAsia" w:ascii="Times New Roman" w:hAnsi="Times New Roman" w:eastAsia="仿宋_GB2312" w:cs="Times New Roman"/>
                <w:kern w:val="0"/>
                <w:sz w:val="28"/>
                <w:szCs w:val="28"/>
              </w:rPr>
              <w:t>:</w:t>
            </w:r>
            <w:r>
              <w:rPr>
                <w:rStyle w:val="11"/>
                <w:rFonts w:hint="eastAsia" w:ascii="Times New Roman" w:hAnsi="Times New Roman" w:eastAsia="仿宋_GB2312" w:cs="Times New Roman"/>
                <w:kern w:val="0"/>
                <w:sz w:val="28"/>
                <w:szCs w:val="28"/>
                <w:lang w:val="en-US" w:eastAsia="zh-CN"/>
              </w:rPr>
              <w:t>4</w:t>
            </w:r>
            <w:r>
              <w:rPr>
                <w:rStyle w:val="11"/>
                <w:rFonts w:ascii="Times New Roman" w:hAnsi="Times New Roman" w:eastAsia="仿宋_GB2312" w:cs="Times New Roman"/>
                <w:kern w:val="0"/>
                <w:sz w:val="28"/>
                <w:szCs w:val="28"/>
              </w:rPr>
              <w:t>0-</w:t>
            </w:r>
            <w:r>
              <w:rPr>
                <w:rStyle w:val="11"/>
                <w:rFonts w:hint="eastAsia" w:ascii="Times New Roman" w:hAnsi="Times New Roman" w:eastAsia="仿宋_GB2312" w:cs="Times New Roman"/>
                <w:kern w:val="0"/>
                <w:sz w:val="28"/>
                <w:szCs w:val="28"/>
                <w:lang w:val="en-US" w:eastAsia="zh-CN"/>
              </w:rPr>
              <w:t>12</w:t>
            </w:r>
            <w:r>
              <w:rPr>
                <w:rStyle w:val="11"/>
                <w:rFonts w:hint="eastAsia" w:ascii="Times New Roman" w:hAnsi="Times New Roman" w:eastAsia="仿宋_GB2312" w:cs="Times New Roman"/>
                <w:kern w:val="0"/>
                <w:sz w:val="28"/>
                <w:szCs w:val="28"/>
              </w:rPr>
              <w:t>:</w:t>
            </w:r>
            <w:r>
              <w:rPr>
                <w:rStyle w:val="11"/>
                <w:rFonts w:hint="eastAsia" w:ascii="Times New Roman" w:hAnsi="Times New Roman" w:eastAsia="仿宋_GB2312" w:cs="Times New Roman"/>
                <w:kern w:val="0"/>
                <w:sz w:val="28"/>
                <w:szCs w:val="28"/>
                <w:lang w:val="en-US" w:eastAsia="zh-CN"/>
              </w:rPr>
              <w:t>1</w:t>
            </w:r>
            <w:r>
              <w:rPr>
                <w:rStyle w:val="11"/>
                <w:rFonts w:ascii="Times New Roman" w:hAnsi="Times New Roman" w:eastAsia="仿宋_GB2312" w:cs="Times New Roman"/>
                <w:kern w:val="0"/>
                <w:sz w:val="28"/>
                <w:szCs w:val="28"/>
              </w:rPr>
              <w:t>0</w:t>
            </w:r>
          </w:p>
        </w:tc>
        <w:tc>
          <w:tcPr>
            <w:tcW w:w="2721" w:type="dxa"/>
            <w:vAlign w:val="center"/>
          </w:tcPr>
          <w:p w14:paraId="21F1D1FA">
            <w:pPr>
              <w:snapToGrid w:val="0"/>
              <w:spacing w:line="300" w:lineRule="auto"/>
              <w:jc w:val="center"/>
              <w:rPr>
                <w:rStyle w:val="11"/>
                <w:rFonts w:hint="default" w:ascii="Times New Roman" w:hAnsi="Times New Roman" w:eastAsia="仿宋_GB2312" w:cs="Times New Roman"/>
                <w:kern w:val="0"/>
                <w:sz w:val="28"/>
                <w:szCs w:val="28"/>
                <w:lang w:val="en-US" w:eastAsia="zh-CN"/>
              </w:rPr>
            </w:pPr>
            <w:r>
              <w:rPr>
                <w:rStyle w:val="11"/>
                <w:rFonts w:hint="eastAsia" w:ascii="Times New Roman" w:hAnsi="Times New Roman" w:eastAsia="仿宋_GB2312" w:cs="Times New Roman"/>
                <w:kern w:val="0"/>
                <w:sz w:val="28"/>
                <w:szCs w:val="28"/>
                <w:lang w:val="en-US" w:eastAsia="zh-CN"/>
              </w:rPr>
              <w:t>候考</w:t>
            </w:r>
          </w:p>
        </w:tc>
        <w:tc>
          <w:tcPr>
            <w:tcW w:w="3006" w:type="dxa"/>
            <w:vAlign w:val="center"/>
          </w:tcPr>
          <w:p w14:paraId="4ECAF026">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lang w:val="en-US" w:eastAsia="zh-CN"/>
              </w:rPr>
              <w:t>报到时</w:t>
            </w:r>
            <w:r>
              <w:rPr>
                <w:rStyle w:val="11"/>
                <w:rFonts w:hint="eastAsia" w:ascii="Times New Roman" w:hAnsi="Times New Roman" w:eastAsia="仿宋_GB2312" w:cs="Times New Roman"/>
                <w:kern w:val="0"/>
                <w:sz w:val="28"/>
                <w:szCs w:val="28"/>
              </w:rPr>
              <w:t>另行通知</w:t>
            </w:r>
          </w:p>
        </w:tc>
      </w:tr>
      <w:tr w14:paraId="72CF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256" w:type="dxa"/>
            <w:vAlign w:val="center"/>
          </w:tcPr>
          <w:p w14:paraId="17035072">
            <w:pPr>
              <w:snapToGrid w:val="0"/>
              <w:spacing w:line="300" w:lineRule="auto"/>
              <w:jc w:val="center"/>
              <w:rPr>
                <w:rStyle w:val="11"/>
                <w:rFonts w:ascii="Times New Roman" w:hAnsi="Times New Roman" w:eastAsia="仿宋_GB2312" w:cs="Times New Roman"/>
                <w:kern w:val="0"/>
                <w:sz w:val="28"/>
                <w:szCs w:val="28"/>
              </w:rPr>
            </w:pPr>
            <w:r>
              <w:rPr>
                <w:rStyle w:val="11"/>
                <w:rFonts w:ascii="Times New Roman" w:hAnsi="Times New Roman" w:eastAsia="仿宋_GB2312" w:cs="Times New Roman"/>
                <w:kern w:val="0"/>
                <w:sz w:val="28"/>
                <w:szCs w:val="28"/>
              </w:rPr>
              <w:t>4月</w:t>
            </w:r>
            <w:r>
              <w:rPr>
                <w:rStyle w:val="11"/>
                <w:rFonts w:hint="eastAsia" w:ascii="Times New Roman" w:hAnsi="Times New Roman" w:eastAsia="仿宋_GB2312" w:cs="Times New Roman"/>
                <w:kern w:val="0"/>
                <w:sz w:val="28"/>
                <w:szCs w:val="28"/>
                <w:lang w:val="en-US" w:eastAsia="zh-CN"/>
              </w:rPr>
              <w:t>3</w:t>
            </w:r>
            <w:r>
              <w:rPr>
                <w:rStyle w:val="11"/>
                <w:rFonts w:ascii="Times New Roman" w:hAnsi="Times New Roman" w:eastAsia="仿宋_GB2312" w:cs="Times New Roman"/>
                <w:kern w:val="0"/>
                <w:sz w:val="28"/>
                <w:szCs w:val="28"/>
              </w:rPr>
              <w:t>日</w:t>
            </w:r>
          </w:p>
          <w:p w14:paraId="7531ECD1">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lang w:val="en-US" w:eastAsia="zh-CN"/>
              </w:rPr>
              <w:t>9</w:t>
            </w:r>
            <w:r>
              <w:rPr>
                <w:rStyle w:val="11"/>
                <w:rFonts w:hint="eastAsia" w:ascii="Times New Roman" w:hAnsi="Times New Roman" w:eastAsia="仿宋_GB2312" w:cs="Times New Roman"/>
                <w:kern w:val="0"/>
                <w:sz w:val="28"/>
                <w:szCs w:val="28"/>
              </w:rPr>
              <w:t>:</w:t>
            </w:r>
            <w:r>
              <w:rPr>
                <w:rStyle w:val="11"/>
                <w:rFonts w:ascii="Times New Roman" w:hAnsi="Times New Roman" w:eastAsia="仿宋_GB2312" w:cs="Times New Roman"/>
                <w:kern w:val="0"/>
                <w:sz w:val="28"/>
                <w:szCs w:val="28"/>
              </w:rPr>
              <w:t>00-</w:t>
            </w:r>
            <w:r>
              <w:rPr>
                <w:rStyle w:val="11"/>
                <w:rFonts w:hint="eastAsia" w:ascii="Times New Roman" w:hAnsi="Times New Roman" w:eastAsia="仿宋_GB2312" w:cs="Times New Roman"/>
                <w:kern w:val="0"/>
                <w:sz w:val="28"/>
                <w:szCs w:val="28"/>
                <w:lang w:val="en-US" w:eastAsia="zh-CN"/>
              </w:rPr>
              <w:t>12</w:t>
            </w:r>
            <w:r>
              <w:rPr>
                <w:rStyle w:val="11"/>
                <w:rFonts w:hint="eastAsia" w:ascii="Times New Roman" w:hAnsi="Times New Roman" w:eastAsia="仿宋_GB2312" w:cs="Times New Roman"/>
                <w:kern w:val="0"/>
                <w:sz w:val="28"/>
                <w:szCs w:val="28"/>
              </w:rPr>
              <w:t>:</w:t>
            </w:r>
            <w:r>
              <w:rPr>
                <w:rStyle w:val="11"/>
                <w:rFonts w:hint="eastAsia" w:ascii="Times New Roman" w:hAnsi="Times New Roman" w:eastAsia="仿宋_GB2312" w:cs="Times New Roman"/>
                <w:kern w:val="0"/>
                <w:sz w:val="28"/>
                <w:szCs w:val="28"/>
                <w:lang w:val="en-US" w:eastAsia="zh-CN"/>
              </w:rPr>
              <w:t>3</w:t>
            </w:r>
            <w:r>
              <w:rPr>
                <w:rStyle w:val="11"/>
                <w:rFonts w:ascii="Times New Roman" w:hAnsi="Times New Roman" w:eastAsia="仿宋_GB2312" w:cs="Times New Roman"/>
                <w:kern w:val="0"/>
                <w:sz w:val="28"/>
                <w:szCs w:val="28"/>
              </w:rPr>
              <w:t>0</w:t>
            </w:r>
          </w:p>
        </w:tc>
        <w:tc>
          <w:tcPr>
            <w:tcW w:w="2721" w:type="dxa"/>
            <w:vAlign w:val="center"/>
          </w:tcPr>
          <w:p w14:paraId="1757121A">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rPr>
              <w:t>复试</w:t>
            </w:r>
          </w:p>
        </w:tc>
        <w:tc>
          <w:tcPr>
            <w:tcW w:w="3006" w:type="dxa"/>
            <w:vAlign w:val="center"/>
          </w:tcPr>
          <w:p w14:paraId="3223D31C">
            <w:pPr>
              <w:snapToGrid w:val="0"/>
              <w:spacing w:line="300" w:lineRule="auto"/>
              <w:jc w:val="center"/>
              <w:rPr>
                <w:rStyle w:val="11"/>
                <w:rFonts w:ascii="Times New Roman" w:hAnsi="Times New Roman" w:eastAsia="仿宋_GB2312" w:cs="Times New Roman"/>
                <w:kern w:val="0"/>
                <w:sz w:val="28"/>
                <w:szCs w:val="28"/>
              </w:rPr>
            </w:pPr>
            <w:r>
              <w:rPr>
                <w:rStyle w:val="11"/>
                <w:rFonts w:hint="eastAsia" w:ascii="Times New Roman" w:hAnsi="Times New Roman" w:eastAsia="仿宋_GB2312" w:cs="Times New Roman"/>
                <w:kern w:val="0"/>
                <w:sz w:val="28"/>
                <w:szCs w:val="28"/>
                <w:lang w:val="en-US" w:eastAsia="zh-CN"/>
              </w:rPr>
              <w:t>报到时</w:t>
            </w:r>
            <w:r>
              <w:rPr>
                <w:rStyle w:val="11"/>
                <w:rFonts w:hint="eastAsia" w:ascii="Times New Roman" w:hAnsi="Times New Roman" w:eastAsia="仿宋_GB2312" w:cs="Times New Roman"/>
                <w:kern w:val="0"/>
                <w:sz w:val="28"/>
                <w:szCs w:val="28"/>
              </w:rPr>
              <w:t>另行通知</w:t>
            </w:r>
          </w:p>
        </w:tc>
      </w:tr>
    </w:tbl>
    <w:p w14:paraId="3407585C">
      <w:pPr>
        <w:snapToGrid w:val="0"/>
        <w:spacing w:line="300" w:lineRule="auto"/>
        <w:rPr>
          <w:rStyle w:val="11"/>
          <w:rFonts w:ascii="Times New Roman" w:hAnsi="Times New Roman" w:eastAsia="PMingLiU" w:cs="Times New Roman"/>
          <w:sz w:val="32"/>
          <w:szCs w:val="32"/>
          <w:lang w:val="zh-TW"/>
        </w:rPr>
      </w:pPr>
    </w:p>
    <w:p w14:paraId="70A564EE">
      <w:pPr>
        <w:rPr>
          <w:rFonts w:hint="eastAsia" w:ascii="仿宋" w:hAnsi="仿宋" w:eastAsia="仿宋"/>
          <w:b/>
          <w:bCs/>
          <w:sz w:val="28"/>
          <w:szCs w:val="28"/>
        </w:rPr>
      </w:pPr>
      <w:r>
        <w:rPr>
          <w:rFonts w:hint="eastAsia" w:ascii="仿宋" w:hAnsi="仿宋" w:eastAsia="仿宋"/>
          <w:b/>
          <w:bCs/>
          <w:sz w:val="28"/>
          <w:szCs w:val="28"/>
        </w:rPr>
        <w:t>四、复试内容</w:t>
      </w:r>
    </w:p>
    <w:p w14:paraId="7E6F22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11"/>
          <w:rFonts w:hint="eastAsia" w:ascii="Times New Roman" w:hAnsi="Times New Roman" w:eastAsia="仿宋_GB2312" w:cs="Times New Roman"/>
          <w:sz w:val="24"/>
          <w:szCs w:val="24"/>
          <w:lang w:val="zh-TW"/>
        </w:rPr>
      </w:pPr>
      <w:r>
        <w:rPr>
          <w:rStyle w:val="11"/>
          <w:rFonts w:hint="eastAsia" w:ascii="Times New Roman" w:hAnsi="Times New Roman" w:eastAsia="仿宋_GB2312" w:cs="Times New Roman"/>
          <w:sz w:val="24"/>
          <w:szCs w:val="24"/>
          <w:lang w:val="zh-TW"/>
        </w:rPr>
        <w:t>复试考核内容由综合评价、外语应用能力测试、专业能力及综合素质考核三部分构成。</w:t>
      </w:r>
    </w:p>
    <w:p w14:paraId="08843F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bookmarkStart w:id="0" w:name="_Hlk38908667"/>
      <w:r>
        <w:rPr>
          <w:rStyle w:val="11"/>
          <w:rFonts w:hint="eastAsia" w:ascii="Times New Roman" w:hAnsi="Times New Roman" w:eastAsia="仿宋_GB2312" w:cs="Times New Roman"/>
          <w:sz w:val="28"/>
          <w:szCs w:val="28"/>
          <w:lang w:val="zh-TW"/>
        </w:rPr>
        <w:t>1</w:t>
      </w:r>
      <w:bookmarkEnd w:id="0"/>
      <w:r>
        <w:rPr>
          <w:rStyle w:val="11"/>
          <w:rFonts w:hint="eastAsia" w:ascii="Times New Roman" w:hAnsi="Times New Roman" w:eastAsia="仿宋_GB2312" w:cs="Times New Roman"/>
          <w:sz w:val="28"/>
          <w:szCs w:val="28"/>
          <w:lang w:val="zh-TW"/>
        </w:rPr>
        <w:t>．综合评价（占复试成绩的20%）</w:t>
      </w:r>
    </w:p>
    <w:p w14:paraId="5482921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考试内容：结合考生大学学习成绩单、科研成果、竞赛获奖、社会服务等相关资料，对考生既往学业、一贯表现、科研能力、综合素质和思想政治素质等情况进行全面考察。</w:t>
      </w:r>
    </w:p>
    <w:p w14:paraId="302C47F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2.外语应用能力测试（占复试成绩的20%）</w:t>
      </w:r>
    </w:p>
    <w:p w14:paraId="2DD28C8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考试内容：重点考查考生外语应用的基本能力，是否具备本专业研究生入学的基本要求。</w:t>
      </w:r>
    </w:p>
    <w:p w14:paraId="0164F14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3.专业能力及综合素质考核（占复试成绩的60%）</w:t>
      </w:r>
    </w:p>
    <w:p w14:paraId="1889F8E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p w14:paraId="001E9F4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（三）考核评分</w:t>
      </w:r>
    </w:p>
    <w:p w14:paraId="31D0E7E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每位考生复试结束后，由复试小组成员现场独立为考生评分。复试小组成员各自评分的算术平均值为该考生的最终复试成绩。成绩保留小数点后两位，四舍五入。</w:t>
      </w:r>
    </w:p>
    <w:p w14:paraId="3C59A52C">
      <w:pPr>
        <w:rPr>
          <w:rFonts w:hint="eastAsia" w:ascii="仿宋" w:hAnsi="仿宋" w:eastAsia="仿宋"/>
          <w:b/>
          <w:bCs/>
          <w:sz w:val="28"/>
          <w:szCs w:val="28"/>
        </w:rPr>
      </w:pPr>
      <w:r>
        <w:rPr>
          <w:rFonts w:hint="eastAsia" w:ascii="仿宋" w:hAnsi="仿宋" w:eastAsia="仿宋"/>
          <w:b/>
          <w:bCs/>
          <w:sz w:val="28"/>
          <w:szCs w:val="28"/>
          <w:lang w:val="en-US" w:eastAsia="zh-CN"/>
        </w:rPr>
        <w:t>五</w:t>
      </w:r>
      <w:bookmarkStart w:id="2" w:name="_GoBack"/>
      <w:bookmarkEnd w:id="2"/>
      <w:r>
        <w:rPr>
          <w:rFonts w:hint="eastAsia" w:ascii="仿宋" w:hAnsi="仿宋" w:eastAsia="仿宋"/>
          <w:b/>
          <w:bCs/>
          <w:sz w:val="28"/>
          <w:szCs w:val="28"/>
        </w:rPr>
        <w:t>、</w:t>
      </w:r>
      <w:r>
        <w:rPr>
          <w:rFonts w:hint="eastAsia" w:ascii="仿宋" w:hAnsi="仿宋" w:eastAsia="仿宋"/>
          <w:b/>
          <w:bCs/>
          <w:sz w:val="28"/>
          <w:szCs w:val="28"/>
          <w:lang w:val="en-US" w:eastAsia="zh-CN"/>
        </w:rPr>
        <w:t>提交</w:t>
      </w:r>
      <w:r>
        <w:rPr>
          <w:rFonts w:hint="eastAsia" w:ascii="仿宋" w:hAnsi="仿宋" w:eastAsia="仿宋"/>
          <w:b/>
          <w:bCs/>
          <w:sz w:val="28"/>
          <w:szCs w:val="28"/>
        </w:rPr>
        <w:t>资格审查材料</w:t>
      </w:r>
    </w:p>
    <w:p w14:paraId="56225BA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1.</w:t>
      </w:r>
      <w:r>
        <w:rPr>
          <w:rStyle w:val="11"/>
          <w:rFonts w:hint="eastAsia" w:ascii="Times New Roman" w:hAnsi="Times New Roman" w:eastAsia="仿宋_GB2312" w:cs="Times New Roman"/>
          <w:sz w:val="28"/>
          <w:szCs w:val="28"/>
          <w:lang w:val="zh-TW"/>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F2216B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2.</w:t>
      </w:r>
      <w:r>
        <w:rPr>
          <w:rStyle w:val="11"/>
          <w:rFonts w:hint="eastAsia" w:ascii="Times New Roman" w:hAnsi="Times New Roman" w:eastAsia="仿宋_GB2312" w:cs="Times New Roman"/>
          <w:sz w:val="28"/>
          <w:szCs w:val="28"/>
          <w:lang w:val="zh-TW"/>
        </w:rPr>
        <w:t>初试准考证。</w:t>
      </w:r>
    </w:p>
    <w:p w14:paraId="59CF36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3.</w:t>
      </w:r>
      <w:r>
        <w:rPr>
          <w:rStyle w:val="11"/>
          <w:rFonts w:hint="eastAsia" w:ascii="Times New Roman" w:hAnsi="Times New Roman" w:eastAsia="仿宋_GB2312" w:cs="Times New Roman"/>
          <w:sz w:val="28"/>
          <w:szCs w:val="28"/>
          <w:lang w:val="zh-TW"/>
        </w:rPr>
        <w:t>学籍学历证明（往届考生须提交《教育部学历证书电子注册备案表》，应届生须提交《教育部学籍在线验证报告》办理方式详见中国高等教育学生信息网http://www.chsi.com.cn/xlcx/bgys.jsp）。</w:t>
      </w:r>
    </w:p>
    <w:p w14:paraId="7D58EE5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4.</w:t>
      </w:r>
      <w:r>
        <w:rPr>
          <w:rStyle w:val="11"/>
          <w:rFonts w:hint="eastAsia" w:ascii="Times New Roman" w:hAnsi="Times New Roman" w:eastAsia="仿宋_GB2312" w:cs="Times New Roman"/>
          <w:sz w:val="28"/>
          <w:szCs w:val="28"/>
          <w:lang w:val="zh-TW"/>
        </w:rPr>
        <w:t>本科阶段学习成绩单原件或复印件（原件应加盖学校教务管理部门公章，复印件须有“原件复印”并加盖原件存档单位公章）。</w:t>
      </w:r>
    </w:p>
    <w:p w14:paraId="57BBFE6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5.</w:t>
      </w:r>
      <w:r>
        <w:rPr>
          <w:rStyle w:val="11"/>
          <w:rFonts w:hint="eastAsia" w:ascii="Times New Roman" w:hAnsi="Times New Roman" w:eastAsia="仿宋_GB2312" w:cs="Times New Roman"/>
          <w:sz w:val="28"/>
          <w:szCs w:val="28"/>
          <w:lang w:val="zh-TW"/>
        </w:rPr>
        <w:t>应届生提供学生证。</w:t>
      </w:r>
    </w:p>
    <w:p w14:paraId="621BB93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6.</w:t>
      </w:r>
      <w:r>
        <w:rPr>
          <w:rStyle w:val="11"/>
          <w:rFonts w:hint="eastAsia" w:ascii="Times New Roman" w:hAnsi="Times New Roman" w:eastAsia="仿宋_GB2312" w:cs="Times New Roman"/>
          <w:sz w:val="28"/>
          <w:szCs w:val="28"/>
          <w:lang w:val="zh-TW"/>
        </w:rPr>
        <w:t>往届毕业生提供毕业证书、学位证书。（毕业证书丢失的提供“中国高等教育学生信息网”的《教育部学历证书电子注册备案表》或《中国高等教育学历认证报告》）。</w:t>
      </w:r>
    </w:p>
    <w:p w14:paraId="5C9D603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7.</w:t>
      </w:r>
      <w:r>
        <w:rPr>
          <w:rStyle w:val="11"/>
          <w:rFonts w:hint="eastAsia" w:ascii="Times New Roman" w:hAnsi="Times New Roman" w:eastAsia="仿宋_GB2312" w:cs="Times New Roman"/>
          <w:sz w:val="28"/>
          <w:szCs w:val="28"/>
          <w:lang w:val="zh-TW"/>
        </w:rPr>
        <w:t>凡于境外获得的文凭须提交教育部留学服务中心出具的认证报告。</w:t>
      </w:r>
    </w:p>
    <w:p w14:paraId="1C81647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8.</w:t>
      </w:r>
      <w:r>
        <w:rPr>
          <w:rStyle w:val="11"/>
          <w:rFonts w:hint="eastAsia" w:ascii="Times New Roman" w:hAnsi="Times New Roman" w:eastAsia="仿宋_GB2312" w:cs="Times New Roman"/>
          <w:sz w:val="28"/>
          <w:szCs w:val="28"/>
          <w:lang w:val="zh-TW"/>
        </w:rPr>
        <w:t>在读研究生需提供培养单位出具的同意报考证明和提交入学前完成原学校退学手续的承诺书。</w:t>
      </w:r>
    </w:p>
    <w:p w14:paraId="2AF809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ascii="Times New Roman" w:hAnsi="Times New Roman" w:eastAsia="仿宋_GB2312" w:cs="Times New Roman"/>
          <w:sz w:val="28"/>
          <w:szCs w:val="28"/>
          <w:lang w:val="zh-TW"/>
        </w:rPr>
        <w:t>9.</w:t>
      </w:r>
      <w:r>
        <w:rPr>
          <w:rStyle w:val="11"/>
          <w:rFonts w:hint="eastAsia" w:ascii="Times New Roman" w:hAnsi="Times New Roman" w:eastAsia="仿宋_GB2312" w:cs="Times New Roman"/>
          <w:sz w:val="28"/>
          <w:szCs w:val="28"/>
          <w:lang w:val="zh-TW"/>
        </w:rPr>
        <w:t>网上报名出现学籍学历错误信息的考生还须提供资料：往届生的《教育部学历证书电子注册备案表》、应届生的《教育部学籍在线验证报告》，或有效的学籍、学历验证书面报告。</w:t>
      </w:r>
    </w:p>
    <w:p w14:paraId="088EF03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我院根据复试要求，加强对考生既往学业、一贯表现、科研能力、综合素质、思想政治素质和品德考核等情况的全面考察，</w:t>
      </w:r>
      <w:bookmarkStart w:id="1" w:name="_Hlk39689706"/>
      <w:r>
        <w:rPr>
          <w:rStyle w:val="11"/>
          <w:rFonts w:hint="eastAsia" w:ascii="Times New Roman" w:hAnsi="Times New Roman" w:eastAsia="仿宋_GB2312" w:cs="Times New Roman"/>
          <w:sz w:val="28"/>
          <w:szCs w:val="28"/>
          <w:lang w:val="zh-TW"/>
        </w:rPr>
        <w:t>请考生提供科研成果或相关论文、竞赛获奖、社会服务等相关补充材料，</w:t>
      </w:r>
      <w:bookmarkEnd w:id="1"/>
      <w:r>
        <w:rPr>
          <w:rStyle w:val="11"/>
          <w:rFonts w:hint="eastAsia" w:ascii="Times New Roman" w:hAnsi="Times New Roman" w:eastAsia="仿宋_GB2312" w:cs="Times New Roman"/>
          <w:sz w:val="28"/>
          <w:szCs w:val="28"/>
          <w:lang w:val="zh-TW"/>
        </w:rPr>
        <w:t>作为复试综合评价的评分依据。</w:t>
      </w:r>
    </w:p>
    <w:p w14:paraId="6EA268B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Style w:val="11"/>
          <w:rFonts w:hint="eastAsia" w:ascii="Times New Roman" w:hAnsi="Times New Roman" w:eastAsia="仿宋_GB2312" w:cs="Times New Roman"/>
          <w:sz w:val="28"/>
          <w:szCs w:val="28"/>
          <w:lang w:val="zh-TW"/>
        </w:rPr>
      </w:pPr>
      <w:r>
        <w:rPr>
          <w:rStyle w:val="11"/>
          <w:rFonts w:hint="eastAsia" w:ascii="Times New Roman" w:hAnsi="Times New Roman" w:eastAsia="仿宋_GB2312" w:cs="Times New Roman"/>
          <w:sz w:val="28"/>
          <w:szCs w:val="28"/>
          <w:lang w:val="zh-TW"/>
        </w:rPr>
        <w:t>以上材料，复试前</w:t>
      </w:r>
      <w:r>
        <w:rPr>
          <w:rStyle w:val="11"/>
          <w:rFonts w:hint="eastAsia" w:ascii="Times New Roman" w:hAnsi="Times New Roman" w:eastAsia="仿宋_GB2312" w:cs="Times New Roman"/>
          <w:sz w:val="28"/>
          <w:szCs w:val="28"/>
          <w:lang w:val="en-US" w:eastAsia="zh-CN"/>
        </w:rPr>
        <w:t>将</w:t>
      </w:r>
      <w:r>
        <w:rPr>
          <w:rStyle w:val="11"/>
          <w:rFonts w:hint="eastAsia" w:ascii="Times New Roman" w:hAnsi="Times New Roman" w:eastAsia="仿宋_GB2312" w:cs="Times New Roman"/>
          <w:sz w:val="28"/>
          <w:szCs w:val="28"/>
          <w:lang w:val="zh-TW"/>
        </w:rPr>
        <w:t>原件扫描件</w:t>
      </w:r>
      <w:r>
        <w:rPr>
          <w:rStyle w:val="11"/>
          <w:rFonts w:hint="eastAsia" w:ascii="Times New Roman" w:hAnsi="Times New Roman" w:eastAsia="仿宋_GB2312" w:cs="Times New Roman"/>
          <w:sz w:val="28"/>
          <w:szCs w:val="28"/>
          <w:lang w:val="en-US" w:eastAsia="zh-CN"/>
        </w:rPr>
        <w:t>整合为一个PDF发送至邮箱civilyjs@mail.sysu.edu.cn</w:t>
      </w:r>
      <w:r>
        <w:rPr>
          <w:rStyle w:val="11"/>
          <w:rFonts w:hint="eastAsia" w:ascii="Times New Roman" w:hAnsi="Times New Roman" w:eastAsia="仿宋_GB2312" w:cs="Times New Roman"/>
          <w:sz w:val="28"/>
          <w:szCs w:val="28"/>
          <w:lang w:val="zh-TW"/>
        </w:rPr>
        <w:t>，入学复查时核对原件。不符合报考条件者将被取消复试资格。资格审查材料恕不退回。资格审查未通过的考生将取消复试资格。</w:t>
      </w:r>
    </w:p>
    <w:p w14:paraId="3B099EE5">
      <w:pPr>
        <w:snapToGrid w:val="0"/>
        <w:spacing w:line="300" w:lineRule="auto"/>
        <w:rPr>
          <w:rStyle w:val="11"/>
          <w:rFonts w:hint="eastAsia" w:ascii="Times New Roman" w:hAnsi="Times New Roman" w:eastAsia="仿宋_GB2312" w:cs="Times New Roman"/>
          <w:sz w:val="28"/>
          <w:szCs w:val="28"/>
          <w:lang w:val="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E5"/>
    <w:rsid w:val="0000639A"/>
    <w:rsid w:val="00034E4D"/>
    <w:rsid w:val="000547D0"/>
    <w:rsid w:val="000938F8"/>
    <w:rsid w:val="000A2FDE"/>
    <w:rsid w:val="000D78C0"/>
    <w:rsid w:val="00120C51"/>
    <w:rsid w:val="00126288"/>
    <w:rsid w:val="00134835"/>
    <w:rsid w:val="0018502E"/>
    <w:rsid w:val="001A5644"/>
    <w:rsid w:val="001D695B"/>
    <w:rsid w:val="001E2726"/>
    <w:rsid w:val="001F0B18"/>
    <w:rsid w:val="001F2914"/>
    <w:rsid w:val="001F5119"/>
    <w:rsid w:val="00203969"/>
    <w:rsid w:val="002130E5"/>
    <w:rsid w:val="00216B96"/>
    <w:rsid w:val="00220011"/>
    <w:rsid w:val="002232FB"/>
    <w:rsid w:val="00261452"/>
    <w:rsid w:val="0028680F"/>
    <w:rsid w:val="002A01F2"/>
    <w:rsid w:val="002B3BA5"/>
    <w:rsid w:val="002B3F3D"/>
    <w:rsid w:val="002D0C57"/>
    <w:rsid w:val="002D1B14"/>
    <w:rsid w:val="002F2362"/>
    <w:rsid w:val="002F6901"/>
    <w:rsid w:val="00333864"/>
    <w:rsid w:val="00337454"/>
    <w:rsid w:val="003449F4"/>
    <w:rsid w:val="003A057A"/>
    <w:rsid w:val="0043670E"/>
    <w:rsid w:val="004375FB"/>
    <w:rsid w:val="004D44F9"/>
    <w:rsid w:val="004E43C0"/>
    <w:rsid w:val="005B3481"/>
    <w:rsid w:val="00666D7D"/>
    <w:rsid w:val="00684D76"/>
    <w:rsid w:val="006D14EA"/>
    <w:rsid w:val="006D5664"/>
    <w:rsid w:val="006E4C51"/>
    <w:rsid w:val="00712F1B"/>
    <w:rsid w:val="00781391"/>
    <w:rsid w:val="00796BB8"/>
    <w:rsid w:val="007E5B3C"/>
    <w:rsid w:val="007F2C33"/>
    <w:rsid w:val="008063AF"/>
    <w:rsid w:val="00813967"/>
    <w:rsid w:val="0082103B"/>
    <w:rsid w:val="0086500A"/>
    <w:rsid w:val="008F12C8"/>
    <w:rsid w:val="008F41F3"/>
    <w:rsid w:val="00915506"/>
    <w:rsid w:val="009266D0"/>
    <w:rsid w:val="009479D7"/>
    <w:rsid w:val="0097130B"/>
    <w:rsid w:val="009A71C7"/>
    <w:rsid w:val="009B17ED"/>
    <w:rsid w:val="009C3183"/>
    <w:rsid w:val="009C33FE"/>
    <w:rsid w:val="009E5661"/>
    <w:rsid w:val="00A23C1A"/>
    <w:rsid w:val="00AA3B15"/>
    <w:rsid w:val="00AB45C0"/>
    <w:rsid w:val="00AB517A"/>
    <w:rsid w:val="00AD0DDC"/>
    <w:rsid w:val="00AD7480"/>
    <w:rsid w:val="00B2441A"/>
    <w:rsid w:val="00B27245"/>
    <w:rsid w:val="00B2748B"/>
    <w:rsid w:val="00B571AF"/>
    <w:rsid w:val="00B64AE4"/>
    <w:rsid w:val="00B763EF"/>
    <w:rsid w:val="00BA1605"/>
    <w:rsid w:val="00BD50DA"/>
    <w:rsid w:val="00BF0F5A"/>
    <w:rsid w:val="00BF5991"/>
    <w:rsid w:val="00BF7C52"/>
    <w:rsid w:val="00C01474"/>
    <w:rsid w:val="00C31898"/>
    <w:rsid w:val="00C50E14"/>
    <w:rsid w:val="00C846A4"/>
    <w:rsid w:val="00CD35C6"/>
    <w:rsid w:val="00CF3CD8"/>
    <w:rsid w:val="00D131B0"/>
    <w:rsid w:val="00D21B85"/>
    <w:rsid w:val="00D41838"/>
    <w:rsid w:val="00D7311F"/>
    <w:rsid w:val="00D93D23"/>
    <w:rsid w:val="00DC3D96"/>
    <w:rsid w:val="00DC64ED"/>
    <w:rsid w:val="00DD1A2D"/>
    <w:rsid w:val="00DD59F5"/>
    <w:rsid w:val="00E00272"/>
    <w:rsid w:val="00E11661"/>
    <w:rsid w:val="00E16DEB"/>
    <w:rsid w:val="00E53FA9"/>
    <w:rsid w:val="00E54FCB"/>
    <w:rsid w:val="00E567EA"/>
    <w:rsid w:val="00E85320"/>
    <w:rsid w:val="00EB2715"/>
    <w:rsid w:val="00EC0E43"/>
    <w:rsid w:val="00EC1E5C"/>
    <w:rsid w:val="00F04CE8"/>
    <w:rsid w:val="00F3426E"/>
    <w:rsid w:val="00F978E5"/>
    <w:rsid w:val="00FB5A69"/>
    <w:rsid w:val="00FC20F5"/>
    <w:rsid w:val="09313F93"/>
    <w:rsid w:val="13E35D26"/>
    <w:rsid w:val="231F6BB0"/>
    <w:rsid w:val="2D3A6874"/>
    <w:rsid w:val="4157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 w:type="character" w:customStyle="1" w:styleId="11">
    <w:name w:val="无"/>
    <w:qFormat/>
    <w:uiPriority w:val="0"/>
  </w:style>
  <w:style w:type="paragraph" w:styleId="12">
    <w:name w:val="List Paragraph"/>
    <w:basedOn w:val="1"/>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47F1-AF3C-45B2-944C-71F3D5C4E30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1432</Words>
  <Characters>1657</Characters>
  <Lines>112</Lines>
  <Paragraphs>152</Paragraphs>
  <TotalTime>2</TotalTime>
  <ScaleCrop>false</ScaleCrop>
  <LinksUpToDate>false</LinksUpToDate>
  <CharactersWithSpaces>1661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2020-05-09T02:53:00Z</dcterms:created>
  <dc:creator>123</dc:creator>
  <cp:lastModifiedBy>刘昕</cp:lastModifiedBy>
  <cp:lastPrinted>2024-04-02T01:55:00Z</cp:lastPrinted>
  <dcterms:modified xsi:type="dcterms:W3CDTF">2026-04-01T04:33:06Z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eyJoZGlkIjoiMTU4NTVkMDNiZmY2NzA2ZjBjZTY1ZDdmNDdlMjQzZGMiLCJ1c2VySWQiOiIxNjQ5OTQzNzE4In0=</vt:lpwstr>
  </property>
  <property fmtid="{D5CDD505-2E9C-101B-9397-08002B2CF9AE}" pid="3" name="KSOProductBuildVer">
    <vt:lpwstr>2052-12.1.0.25225</vt:lpwstr>
  </property>
  <property fmtid="{D5CDD505-2E9C-101B-9397-08002B2CF9AE}" pid="4" name="ICV">
    <vt:lpwstr>979D0244964A4F06BFF843D7A07CBEDA_13</vt:lpwstr>
  </property>
</Properties>
</file>